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Dobrý den, milá 6.B,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v dnešní hodině zase trošku „provětráme“ </w:t>
      </w:r>
      <w:r w:rsidR="006939C5" w:rsidRPr="006939C5">
        <w:rPr>
          <w:rFonts w:ascii="Times New Roman" w:hAnsi="Times New Roman" w:cs="Times New Roman"/>
          <w:color w:val="70AD47" w:themeColor="accent6"/>
          <w:sz w:val="23"/>
          <w:szCs w:val="23"/>
        </w:rPr>
        <w:sym w:font="Wingdings" w:char="F04A"/>
      </w:r>
      <w:r w:rsidR="006939C5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 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učebnici. Nečeká nás však žádné dlouhé čtení, ale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vyhledávání v textu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.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Začneme psát zápis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, a jakmile narazíme na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vynechaná slova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, hned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se podíváme do učebnice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 (str. 83 a 84), a podle ní tato slova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doplníme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.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Default="00296127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DNEŠNÍ ZÁPIS NEMUSÍTE POSÍLAT, ZKONTROLUJEME SI HO V HODINĚ.</w:t>
      </w:r>
      <w:bookmarkStart w:id="0" w:name="_GoBack"/>
      <w:bookmarkEnd w:id="0"/>
    </w:p>
    <w:p w:rsidR="00865ED4" w:rsidRDefault="00865ED4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865ED4" w:rsidRPr="00865ED4" w:rsidRDefault="00865ED4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Mějte se pěkně.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3"/>
          <w:szCs w:val="23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S pozdravem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Alena Nezvalová</w:t>
      </w:r>
    </w:p>
    <w:p w:rsidR="00865ED4" w:rsidRDefault="00865ED4" w:rsidP="00510FCC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510FCC" w:rsidRPr="00510FCC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40.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10FCC">
        <w:rPr>
          <w:rFonts w:ascii="Times New Roman" w:hAnsi="Times New Roman" w:cs="Times New Roman"/>
          <w:b/>
          <w:sz w:val="23"/>
          <w:szCs w:val="23"/>
          <w:u w:val="single"/>
        </w:rPr>
        <w:t>Ploštice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mají zploštělé tělo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první pár jejich křídel tvoří tzv. ____________________, druhý pár je blanitý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bodavě sacím ústním ústrojím sají nejen rostlinné šťávy, ale i tělesné tekutiny ____________________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je to vodní i suchozemský hmyz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Zástupci: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býložravá a můžu být vážným škůdcem hospodářských rostlin.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pestře zbarvená a vytvářím velké, nápadné kolonie.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vodní dravec, velmi dobře plavu, a to hřbetem dolů.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lastRenderedPageBreak/>
        <w:t>Jsme vodní ploštice, „běháme“ po hladině – díky chloupkům na těle, které jsou obalené bublinkami vzduchu, a nesmáčitelným chloupkům na nohách, které nám umožňují klouzavý pohyb. Kdo jsme?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____________________+____________________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bezkřídlá ploštice a moc mi chutná krev teplokrevných živočichů, tedy i vás, lidí.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sz w:val="23"/>
          <w:szCs w:val="23"/>
        </w:rPr>
      </w:pPr>
    </w:p>
    <w:p w:rsidR="00816660" w:rsidRPr="00510FCC" w:rsidRDefault="00296127">
      <w:pPr>
        <w:rPr>
          <w:sz w:val="23"/>
          <w:szCs w:val="23"/>
        </w:rPr>
      </w:pPr>
    </w:p>
    <w:sectPr w:rsidR="00816660" w:rsidRPr="0051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05"/>
    <w:rsid w:val="00296127"/>
    <w:rsid w:val="00510FCC"/>
    <w:rsid w:val="006939C5"/>
    <w:rsid w:val="00865ED4"/>
    <w:rsid w:val="00911C62"/>
    <w:rsid w:val="00BB7620"/>
    <w:rsid w:val="00D0434A"/>
    <w:rsid w:val="00E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189"/>
  <w15:chartTrackingRefBased/>
  <w15:docId w15:val="{86FD36BD-415F-49F1-9DCD-6A6DA9A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2021-04-19T09:18:00Z</dcterms:created>
  <dcterms:modified xsi:type="dcterms:W3CDTF">2021-04-20T08:23:00Z</dcterms:modified>
</cp:coreProperties>
</file>