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56" w:rsidRDefault="00AD7258">
      <w:r>
        <w:t>Zeměpis 8. třída na 21. 4.</w:t>
      </w:r>
    </w:p>
    <w:p w:rsidR="00AD7258" w:rsidRPr="00AD7258" w:rsidRDefault="00AD7258">
      <w:pPr>
        <w:rPr>
          <w:b/>
        </w:rPr>
      </w:pPr>
      <w:r w:rsidRPr="00AD7258">
        <w:rPr>
          <w:b/>
        </w:rPr>
        <w:t>Z materiálů, které jste dostali ve škole, nalepte do sešitu</w:t>
      </w:r>
      <w:r>
        <w:rPr>
          <w:b/>
        </w:rPr>
        <w:t xml:space="preserve"> následující</w:t>
      </w:r>
      <w:r w:rsidRPr="00AD7258">
        <w:rPr>
          <w:b/>
        </w:rPr>
        <w:t xml:space="preserve"> dvě části týkající se podnebí a vodstva Evropy. Do mapky pod podnebí vybarvěte jednotlivá pásma a popište</w:t>
      </w:r>
      <w:r>
        <w:rPr>
          <w:b/>
        </w:rPr>
        <w:t xml:space="preserve"> podle učebnice str. 10 nahoře</w:t>
      </w:r>
      <w:r w:rsidRPr="00AD7258">
        <w:rPr>
          <w:b/>
        </w:rPr>
        <w:t>. K mapce pod vodstvo k daným číslům zkuste napsat názvy řek</w:t>
      </w:r>
      <w:r>
        <w:rPr>
          <w:b/>
        </w:rPr>
        <w:t xml:space="preserve"> podle atlasu</w:t>
      </w:r>
      <w:bookmarkStart w:id="0" w:name="_GoBack"/>
      <w:bookmarkEnd w:id="0"/>
      <w:r w:rsidRPr="00AD7258">
        <w:rPr>
          <w:b/>
        </w:rPr>
        <w:t>. Oboje ofoťte a pošlete do čtvrtka 22. 4. do 18.00.</w:t>
      </w: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  <w:r>
        <w:rPr>
          <w:b/>
          <w:color w:val="00B0F0"/>
        </w:rPr>
        <w:t>Podnebí</w:t>
      </w:r>
    </w:p>
    <w:p w:rsidR="00AD7258" w:rsidRDefault="00AD7258" w:rsidP="00AD7258">
      <w:pPr>
        <w:spacing w:after="0" w:line="240" w:lineRule="auto"/>
      </w:pPr>
      <w:r w:rsidRPr="00282E61">
        <w:rPr>
          <w:b/>
        </w:rPr>
        <w:t>Subpolární podnebný pás</w:t>
      </w:r>
      <w:r>
        <w:t xml:space="preserve"> – sever - dlouhá mrazivá zima a krátké léto</w:t>
      </w:r>
    </w:p>
    <w:p w:rsidR="00AD7258" w:rsidRDefault="00AD7258" w:rsidP="00AD7258">
      <w:pPr>
        <w:spacing w:after="0" w:line="240" w:lineRule="auto"/>
      </w:pPr>
      <w:r w:rsidRPr="00282E61">
        <w:rPr>
          <w:b/>
        </w:rPr>
        <w:t>Mírný pás</w:t>
      </w:r>
      <w:r>
        <w:t xml:space="preserve"> – většina území – vliv má vzdálenost od oceánu </w:t>
      </w:r>
    </w:p>
    <w:p w:rsidR="00AD7258" w:rsidRDefault="00AD7258" w:rsidP="00AD7258">
      <w:pPr>
        <w:spacing w:after="0" w:line="240" w:lineRule="auto"/>
      </w:pPr>
      <w:r w:rsidRPr="00677776">
        <w:rPr>
          <w:u w:val="single"/>
        </w:rPr>
        <w:t>Mírné oceánské podnebí</w:t>
      </w:r>
      <w:r>
        <w:t xml:space="preserve"> – západ – menší rozdíly mezi zimními a letními teplotami, teplý Severoatlantický proud</w:t>
      </w:r>
    </w:p>
    <w:p w:rsidR="00AD7258" w:rsidRDefault="00AD7258" w:rsidP="00AD7258">
      <w:pPr>
        <w:spacing w:after="0" w:line="240" w:lineRule="auto"/>
      </w:pPr>
      <w:r w:rsidRPr="00677776">
        <w:rPr>
          <w:u w:val="single"/>
        </w:rPr>
        <w:t>Mírné vnitrozemské podnebí</w:t>
      </w:r>
      <w:r>
        <w:t xml:space="preserve"> – východ – málo srážek, dlouhé mrazivé zimy  a horká léta</w:t>
      </w:r>
    </w:p>
    <w:p w:rsidR="00AD7258" w:rsidRDefault="00AD7258" w:rsidP="00AD7258">
      <w:pPr>
        <w:spacing w:after="0" w:line="240" w:lineRule="auto"/>
      </w:pPr>
      <w:r w:rsidRPr="00677776">
        <w:rPr>
          <w:u w:val="single"/>
        </w:rPr>
        <w:t>Mírné přechodné</w:t>
      </w:r>
      <w:r>
        <w:t xml:space="preserve"> – střed - přechod mezi oběma </w:t>
      </w:r>
    </w:p>
    <w:p w:rsidR="00AD7258" w:rsidRDefault="00AD7258" w:rsidP="00AD7258">
      <w:pPr>
        <w:spacing w:after="0" w:line="240" w:lineRule="auto"/>
      </w:pPr>
      <w:r w:rsidRPr="00282E61">
        <w:rPr>
          <w:b/>
        </w:rPr>
        <w:t>Subtropický pás</w:t>
      </w:r>
      <w:r>
        <w:t xml:space="preserve"> – jih – mírné a deštivé zimy a horká suchá léta</w:t>
      </w:r>
    </w:p>
    <w:p w:rsidR="00AD7258" w:rsidRDefault="00AD7258" w:rsidP="00AD7258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7D97097" wp14:editId="3BC1041B">
            <wp:simplePos x="0" y="0"/>
            <wp:positionH relativeFrom="margin">
              <wp:posOffset>404237</wp:posOffset>
            </wp:positionH>
            <wp:positionV relativeFrom="paragraph">
              <wp:posOffset>223331</wp:posOffset>
            </wp:positionV>
            <wp:extent cx="2505710" cy="2699385"/>
            <wp:effectExtent l="0" t="0" r="8890" b="5715"/>
            <wp:wrapSquare wrapText="bothSides"/>
            <wp:docPr id="4" name="Obrázek 4" descr="Slepá Mapa Evropy Tisk | Mapa | Europe map, Map,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epá Mapa Evropy Tisk | Mapa | Europe map, Map, Out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4" t="1537" r="1843" b="1497"/>
                    <a:stretch/>
                  </pic:blipFill>
                  <pic:spPr bwMode="auto">
                    <a:xfrm>
                      <a:off x="0" y="0"/>
                      <a:ext cx="250571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Horská pásma – s rostoucí nadmořskou výškou klesá teplota a zvyšuje se množství srážek</w:t>
      </w:r>
    </w:p>
    <w:p w:rsidR="00AD7258" w:rsidRDefault="00AD7258" w:rsidP="00AD7258">
      <w:pPr>
        <w:spacing w:after="0" w:line="240" w:lineRule="auto"/>
      </w:pPr>
      <w:r>
        <w:t xml:space="preserve"> </w:t>
      </w: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</w:p>
    <w:p w:rsidR="00AD7258" w:rsidRDefault="00AD7258" w:rsidP="00AD7258">
      <w:pPr>
        <w:spacing w:after="0" w:line="240" w:lineRule="auto"/>
      </w:pPr>
      <w:r>
        <w:rPr>
          <w:b/>
          <w:noProof/>
          <w:color w:val="00B0F0"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6C762F0" wp14:editId="5A2B76F0">
                <wp:simplePos x="0" y="0"/>
                <wp:positionH relativeFrom="column">
                  <wp:posOffset>6677385</wp:posOffset>
                </wp:positionH>
                <wp:positionV relativeFrom="paragraph">
                  <wp:posOffset>442577</wp:posOffset>
                </wp:positionV>
                <wp:extent cx="91080" cy="150120"/>
                <wp:effectExtent l="38100" t="57150" r="61595" b="59690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1080" cy="15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A6C2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9" o:spid="_x0000_s1026" type="#_x0000_t75" style="position:absolute;margin-left:524.65pt;margin-top:33.7pt;width:9.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">
                <v:imagedata r:id="rId6" o:title=""/>
              </v:shape>
            </w:pict>
          </mc:Fallback>
        </mc:AlternateContent>
      </w: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Default="00AD7258" w:rsidP="00AD7258">
      <w:pPr>
        <w:spacing w:after="0" w:line="240" w:lineRule="auto"/>
        <w:rPr>
          <w:b/>
          <w:color w:val="00B0F0"/>
        </w:rPr>
      </w:pPr>
    </w:p>
    <w:p w:rsidR="00AD7258" w:rsidRPr="00677776" w:rsidRDefault="00AD7258" w:rsidP="00AD7258">
      <w:pPr>
        <w:spacing w:after="0" w:line="240" w:lineRule="auto"/>
      </w:pPr>
      <w:r>
        <w:rPr>
          <w:b/>
          <w:color w:val="00B0F0"/>
        </w:rPr>
        <w:t>Vodstvo</w:t>
      </w:r>
    </w:p>
    <w:p w:rsidR="00AD7258" w:rsidRDefault="00AD7258" w:rsidP="00AD7258">
      <w:pPr>
        <w:spacing w:after="0" w:line="240" w:lineRule="auto"/>
      </w:pPr>
      <w:r>
        <w:rPr>
          <w:b/>
        </w:rPr>
        <w:t xml:space="preserve">Řeky – </w:t>
      </w:r>
      <w:r>
        <w:t>hustá říční síť</w:t>
      </w:r>
    </w:p>
    <w:p w:rsidR="00AD7258" w:rsidRDefault="00AD7258" w:rsidP="00AD7258">
      <w:pPr>
        <w:spacing w:after="0" w:line="240" w:lineRule="auto"/>
      </w:pPr>
      <w:r>
        <w:t xml:space="preserve">             Volha – nejdelší a nejvodnatější evropská řeka</w:t>
      </w:r>
    </w:p>
    <w:p w:rsidR="00AD7258" w:rsidRDefault="00AD7258" w:rsidP="00AD7258">
      <w:pPr>
        <w:spacing w:after="0" w:line="240" w:lineRule="auto"/>
      </w:pPr>
      <w:r>
        <w:t xml:space="preserve">              Dunaj, Ural, Dněpr, </w:t>
      </w:r>
      <w:proofErr w:type="spellStart"/>
      <w:r>
        <w:t>Kama</w:t>
      </w:r>
      <w:proofErr w:type="spellEnd"/>
      <w:r>
        <w:t>, Dunaj a Rýn</w:t>
      </w:r>
    </w:p>
    <w:p w:rsidR="00AD7258" w:rsidRDefault="00AD7258" w:rsidP="00AD7258">
      <w:pPr>
        <w:spacing w:after="0" w:line="240" w:lineRule="auto"/>
      </w:pPr>
      <w:r>
        <w:t xml:space="preserve">              Využití – energetika, doprava (Dunaj a Rýn), rybolov, zavlažování, rekreace</w:t>
      </w:r>
    </w:p>
    <w:p w:rsidR="00AD7258" w:rsidRPr="00020CEE" w:rsidRDefault="00AD7258" w:rsidP="00AD7258">
      <w:pPr>
        <w:spacing w:after="0" w:line="240" w:lineRule="auto"/>
      </w:pPr>
      <w:r>
        <w:t xml:space="preserve"> </w:t>
      </w:r>
      <w:r w:rsidRPr="004D725D">
        <w:rPr>
          <w:b/>
        </w:rPr>
        <w:t xml:space="preserve">Průplavy – </w:t>
      </w:r>
      <w:proofErr w:type="spellStart"/>
      <w:r>
        <w:t>Ladožsko</w:t>
      </w:r>
      <w:proofErr w:type="spellEnd"/>
      <w:r>
        <w:t xml:space="preserve"> – Oněžský, </w:t>
      </w:r>
      <w:proofErr w:type="spellStart"/>
      <w:r>
        <w:t>Volžsko</w:t>
      </w:r>
      <w:proofErr w:type="spellEnd"/>
      <w:r>
        <w:t xml:space="preserve"> – Donský, Severoněmecký</w:t>
      </w:r>
    </w:p>
    <w:p w:rsidR="00AD7258" w:rsidRDefault="00AD7258" w:rsidP="00AD7258">
      <w:pPr>
        <w:spacing w:after="0" w:line="240" w:lineRule="auto"/>
      </w:pPr>
      <w:r w:rsidRPr="004D725D">
        <w:rPr>
          <w:b/>
        </w:rPr>
        <w:t xml:space="preserve">Jezera a přehradní nádrže </w:t>
      </w:r>
      <w:r>
        <w:rPr>
          <w:b/>
        </w:rPr>
        <w:t>–</w:t>
      </w:r>
      <w:r w:rsidRPr="004D725D">
        <w:rPr>
          <w:b/>
        </w:rPr>
        <w:t xml:space="preserve"> </w:t>
      </w:r>
      <w:r>
        <w:t>nejvíce severní Evropa – Finsko, Polsko, Německo – jezerní plošiny,</w:t>
      </w:r>
    </w:p>
    <w:p w:rsidR="00AD7258" w:rsidRDefault="00AD7258" w:rsidP="00AD7258">
      <w:pPr>
        <w:spacing w:after="0" w:line="240" w:lineRule="auto"/>
      </w:pPr>
      <w:r>
        <w:t>většinou ledovcového původu</w:t>
      </w:r>
    </w:p>
    <w:p w:rsidR="00AD7258" w:rsidRPr="004D725D" w:rsidRDefault="00AD7258" w:rsidP="00AD7258">
      <w:pPr>
        <w:spacing w:after="0" w:line="240" w:lineRule="auto"/>
      </w:pPr>
      <w:r>
        <w:t xml:space="preserve">Ladožské (největší), Oněžské, </w:t>
      </w:r>
      <w:proofErr w:type="spellStart"/>
      <w:r>
        <w:t>Vanern</w:t>
      </w:r>
      <w:proofErr w:type="spellEnd"/>
      <w:r>
        <w:t>, Balaton, Bodamské</w:t>
      </w:r>
    </w:p>
    <w:p w:rsidR="00AD7258" w:rsidRDefault="00AD7258" w:rsidP="00AD7258">
      <w:pPr>
        <w:spacing w:after="0" w:line="240" w:lineRule="auto"/>
      </w:pPr>
      <w:r>
        <w:rPr>
          <w:b/>
        </w:rPr>
        <w:t xml:space="preserve">Ledovce – </w:t>
      </w:r>
      <w:r>
        <w:t>v subpolárním podnebném pásu – vysoké hory – horské ledovce, v horách ze sněhu (firn), který neroztává – Alpy, Skandinávské pohoří, Pyreneje</w:t>
      </w:r>
    </w:p>
    <w:p w:rsidR="00AD7258" w:rsidRDefault="00AD7258" w:rsidP="00AD7258">
      <w:pPr>
        <w:spacing w:after="0" w:line="240" w:lineRule="auto"/>
      </w:pPr>
      <w:r>
        <w:t>Pevninský ledovec – Island, Západní Špicberky</w:t>
      </w:r>
      <w:r>
        <w:tab/>
      </w:r>
    </w:p>
    <w:p w:rsidR="00AD7258" w:rsidRDefault="00AD7258" w:rsidP="00AD7258">
      <w:pPr>
        <w:spacing w:after="0" w:line="240" w:lineRule="auto"/>
      </w:pPr>
      <w:r>
        <w:tab/>
      </w:r>
    </w:p>
    <w:p w:rsidR="00AD7258" w:rsidRDefault="00AD7258" w:rsidP="00AD7258">
      <w:pPr>
        <w:spacing w:after="0"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07EC8CD" wp14:editId="2AEA44BA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970020" cy="3337560"/>
            <wp:effectExtent l="0" t="0" r="0" b="0"/>
            <wp:wrapSquare wrapText="bothSides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</w:t>
      </w:r>
      <w:r>
        <w:tab/>
      </w:r>
      <w:r>
        <w:tab/>
      </w:r>
      <w:r>
        <w:tab/>
        <w:t xml:space="preserve">      14</w:t>
      </w:r>
    </w:p>
    <w:p w:rsidR="00AD7258" w:rsidRDefault="00AD7258" w:rsidP="00AD7258">
      <w:pPr>
        <w:spacing w:after="0" w:line="360" w:lineRule="auto"/>
      </w:pPr>
      <w:r>
        <w:t>2</w:t>
      </w:r>
      <w:r>
        <w:tab/>
      </w:r>
      <w:r>
        <w:tab/>
      </w:r>
      <w:r>
        <w:tab/>
        <w:t xml:space="preserve">      15</w:t>
      </w:r>
    </w:p>
    <w:p w:rsidR="00AD7258" w:rsidRDefault="00AD7258" w:rsidP="00AD7258">
      <w:pPr>
        <w:spacing w:after="0" w:line="360" w:lineRule="auto"/>
      </w:pPr>
      <w:r>
        <w:t>3</w:t>
      </w:r>
      <w:r>
        <w:tab/>
      </w:r>
      <w:r>
        <w:tab/>
      </w:r>
      <w:r>
        <w:tab/>
        <w:t xml:space="preserve">      16</w:t>
      </w:r>
    </w:p>
    <w:p w:rsidR="00AD7258" w:rsidRDefault="00AD7258" w:rsidP="00AD7258">
      <w:pPr>
        <w:spacing w:after="0" w:line="360" w:lineRule="auto"/>
      </w:pPr>
      <w:r>
        <w:t>4</w:t>
      </w:r>
      <w:r>
        <w:tab/>
      </w:r>
      <w:r>
        <w:tab/>
      </w:r>
      <w:r>
        <w:tab/>
        <w:t xml:space="preserve">      17</w:t>
      </w:r>
    </w:p>
    <w:p w:rsidR="00AD7258" w:rsidRDefault="00AD7258" w:rsidP="00AD7258">
      <w:pPr>
        <w:spacing w:after="0" w:line="360" w:lineRule="auto"/>
      </w:pPr>
      <w:r>
        <w:t>5</w:t>
      </w:r>
      <w:r>
        <w:tab/>
        <w:t xml:space="preserve">                                  18</w:t>
      </w:r>
    </w:p>
    <w:p w:rsidR="00AD7258" w:rsidRDefault="00AD7258" w:rsidP="00AD7258">
      <w:pPr>
        <w:spacing w:after="0" w:line="360" w:lineRule="auto"/>
      </w:pPr>
      <w:r>
        <w:t>6</w:t>
      </w:r>
      <w:r>
        <w:tab/>
        <w:t xml:space="preserve">                                  19</w:t>
      </w:r>
    </w:p>
    <w:p w:rsidR="00AD7258" w:rsidRDefault="00AD7258" w:rsidP="00AD7258">
      <w:pPr>
        <w:spacing w:after="0" w:line="360" w:lineRule="auto"/>
      </w:pPr>
      <w:r>
        <w:t>7</w:t>
      </w:r>
      <w:r>
        <w:tab/>
      </w:r>
      <w:r>
        <w:tab/>
      </w:r>
      <w:r>
        <w:tab/>
        <w:t xml:space="preserve">      20</w:t>
      </w:r>
    </w:p>
    <w:p w:rsidR="00AD7258" w:rsidRDefault="00AD7258" w:rsidP="00AD7258">
      <w:pPr>
        <w:spacing w:after="0" w:line="360" w:lineRule="auto"/>
      </w:pPr>
      <w:r>
        <w:t>8</w:t>
      </w:r>
      <w:r>
        <w:tab/>
        <w:t xml:space="preserve">                                  21</w:t>
      </w:r>
    </w:p>
    <w:p w:rsidR="00AD7258" w:rsidRDefault="00AD7258" w:rsidP="00AD7258">
      <w:pPr>
        <w:spacing w:after="0" w:line="360" w:lineRule="auto"/>
      </w:pPr>
      <w:r>
        <w:t>9</w:t>
      </w:r>
      <w:r>
        <w:tab/>
      </w:r>
      <w:r>
        <w:tab/>
      </w:r>
      <w:r>
        <w:tab/>
        <w:t xml:space="preserve">      22</w:t>
      </w:r>
    </w:p>
    <w:p w:rsidR="00AD7258" w:rsidRDefault="00AD7258" w:rsidP="00AD7258">
      <w:pPr>
        <w:spacing w:after="0" w:line="360" w:lineRule="auto"/>
      </w:pPr>
      <w:r>
        <w:t>10</w:t>
      </w:r>
      <w:r>
        <w:tab/>
      </w:r>
      <w:r>
        <w:tab/>
        <w:t xml:space="preserve">                    23</w:t>
      </w:r>
    </w:p>
    <w:p w:rsidR="00AD7258" w:rsidRDefault="00AD7258" w:rsidP="00AD7258">
      <w:pPr>
        <w:spacing w:after="0" w:line="360" w:lineRule="auto"/>
      </w:pPr>
      <w:r>
        <w:t>11</w:t>
      </w:r>
      <w:r>
        <w:tab/>
      </w:r>
      <w:r>
        <w:tab/>
      </w:r>
      <w:r>
        <w:tab/>
        <w:t xml:space="preserve">      24</w:t>
      </w:r>
    </w:p>
    <w:p w:rsidR="00AD7258" w:rsidRDefault="00AD7258" w:rsidP="00AD7258">
      <w:pPr>
        <w:spacing w:after="0" w:line="360" w:lineRule="auto"/>
      </w:pPr>
      <w:r>
        <w:t>12</w:t>
      </w:r>
      <w:r>
        <w:tab/>
      </w:r>
      <w:r>
        <w:tab/>
      </w:r>
      <w:r>
        <w:tab/>
        <w:t xml:space="preserve">      25</w:t>
      </w:r>
    </w:p>
    <w:p w:rsidR="00AD7258" w:rsidRDefault="00AD7258" w:rsidP="00AD7258">
      <w:pPr>
        <w:spacing w:after="0" w:line="360" w:lineRule="auto"/>
      </w:pPr>
      <w:r>
        <w:t>13</w:t>
      </w:r>
      <w:r>
        <w:tab/>
      </w:r>
      <w:r>
        <w:tab/>
      </w:r>
      <w:r>
        <w:tab/>
        <w:t xml:space="preserve">      26</w:t>
      </w:r>
    </w:p>
    <w:p w:rsidR="00AD7258" w:rsidRDefault="00AD7258" w:rsidP="00AD7258">
      <w:pPr>
        <w:spacing w:after="0" w:line="360" w:lineRule="auto"/>
      </w:pPr>
      <w:r>
        <w:t xml:space="preserve">                                                27</w:t>
      </w:r>
    </w:p>
    <w:p w:rsidR="00AD7258" w:rsidRDefault="00AD7258"/>
    <w:sectPr w:rsidR="00AD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B4"/>
    <w:rsid w:val="00561956"/>
    <w:rsid w:val="005A66B4"/>
    <w:rsid w:val="00A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0510"/>
  <w15:chartTrackingRefBased/>
  <w15:docId w15:val="{E3A34BF6-65F8-4266-905C-1F37FF84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customXml" Target="ink/ink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12T06:12:35.011"/>
    </inkml:context>
    <inkml:brush xml:id="br0">
      <inkml:brushProperty name="width" value="0.08333" units="cm"/>
      <inkml:brushProperty name="height" value="0.08333" units="cm"/>
      <inkml:brushProperty name="color" value="#ED1C24"/>
      <inkml:brushProperty name="fitToCurve" value="1"/>
    </inkml:brush>
  </inkml:definitions>
  <inkml:trace contextRef="#ctx0" brushRef="#br0">11 100 191 0,'0'0'121'0,"0"0"-105"0,0 0-16 16,0 0 68-16,0 0-21 15,0 0-3-15,0 0 23 32,0 0-14-32,0 0-21 15,0 0 10-15,0 0 6 0,0 0-14 16,0 0-1-16,0 0-2 15,0 0-6-15,0 0 4 16,0 0-3-16,0 0-6 16,0 0 1-16,0 0-10 15,0 0-1 1,0-1 0-16,0-3-4 0,0-3 1 0,2 3-6 16,1 0-1-16,4-4 0 15,-4 1-2-15,5 2 2 16,-2-3 0-16,1 1-1 15,1-2 0-15,-3 2 1 0,1 2 0 32,-1 2-2-32,1-2 2 15,-2 1 0-15,1 1 0 0,-3 3-1 16,-1-4 1-16,2 3 0 16,-3 1 0-16,1 0-3 15,2-3 3-15,0 3 0 16,0 0 0-16,1 0-6 15,-4 0 6 1,1 0-3-16,-1 0-1 0,0 0 2 0,2 0-5 16,-2 0 2-16,2 0-1 15,0 0 1-15,2 0 2 16,1 0 3-16,2 4 0 16,-1 3 0-16,-1-2 0 15,2 2 0-15,-4 2 1 0,1-1 2 31,-2 3-3-31,0-3 1 0,-2 4-1 0,2-4 3 16,-2 0-3-16,1 3 1 16,-1-3-1-16,0 1 1 15,0-1-2-15,0 4 1 16,0 0 0-16,0-2 2 16,0-1-1-1,0-1 2-15,-1 4-1 16,-5 0-1-16,0-1 1 15,1-3-2-15,-1 0 1 16,1 3-1-16,-2 1 0 16,0-4 0-16,0 0 4 15,-1 4-4-15,1-3 2 16,-1 1-2-16,1-2 1 0,-1-3 0 0,1 2-1 16,-1 2 0-16,2-2 0 15,1-2 0 1,2 3 0-16,-1-5 0 0,1 2 0 15,1 2-1-15,1-3 1 16,-2 1 0-16,-1-2 0 0,0 1 2 31,1 4-2-31,-1-5 0 16,3 2 1-16,-3 2-2 16,2-2 1-16,-2-1 0 15,0-1 0-15,3 2 0 16,1-5 0-16,0 0-1 0,0 0 1 15,0 0 2-15,0 0 2 16,0 0-2-16,0 0 4 0,0 0-5 16,0 0 5-1,0 0-3-15,0 0-2 0,0 0 5 16,0 0-5-16,0 0 1 16,0 0-2-1,0 0 2-15,0 0-2 0,0 0 0 16,0 0 1-16,0 0-4 0,0 0 3 15,0 0 0-15,0 0-1 16,0 0 2-16,4 0 0 31,3 0 1-31,5 0-2 16,0 0 7-16,5 0-4 16,1 0 0-16,0 0-3 15,0 0 0-15,0 0 0 0,-2-5 0 16,-3 5 1-16,-2 0-1 15,-2 0 0-15,-3 0 0 16,-1 0 0-16,-3 0-1 16,-1 0 1-16,3 0 0 15,-1 0 1-15,2 0-2 0,1 0 2 16,0 0-1 0,3 0 2-16,-2 0-1 0,1 0-1 15,-1 0 1-15,-3 0-1 16,-1 0 0-16,-3 0 0 15,3 0 0-15,-3 0 0 16,0 0 2-16,0 0-1 16,0 0-1-16,0 0 1 15,0 0 1-15,0 0-2 16,0 0 0-16,0 0-1 16,0 0 2-16,0 0-1 15,0 0 1-15,0 0 0 16,0 0-1-16,0 0 0 15,0 0-4-15,0 0-12 16,0 0-31-16,0 0-60 0,0 0-164 16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1645</Characters>
  <Application>Microsoft Office Word</Application>
  <DocSecurity>0</DocSecurity>
  <Lines>13</Lines>
  <Paragraphs>3</Paragraphs>
  <ScaleCrop>false</ScaleCrop>
  <Company>Základní škola Hlubočky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2021-04-20T07:18:00Z</dcterms:created>
  <dcterms:modified xsi:type="dcterms:W3CDTF">2021-04-20T07:23:00Z</dcterms:modified>
</cp:coreProperties>
</file>