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D4" w:rsidRDefault="007A182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10.  D7</w:t>
      </w:r>
    </w:p>
    <w:p w:rsidR="007A1827" w:rsidRDefault="007A1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VÝZNAM CÍRKVE VE STŘEDOVĚKU</w:t>
      </w:r>
    </w:p>
    <w:p w:rsidR="007A1827" w:rsidRDefault="007A1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25 – 26</w:t>
      </w:r>
    </w:p>
    <w:p w:rsidR="00A54F58" w:rsidRDefault="00A54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Dobrovolný úkol: Matka Tereza = humanitární pracovnice a řeholnice působící v Indii; zakladatelka řádu Misionářky lásky (kongregace:</w:t>
      </w:r>
      <w:r w:rsidR="00CB2F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Misionářky milosrdenství</w:t>
      </w:r>
      <w:r w:rsidR="00CB2FD1">
        <w:rPr>
          <w:b/>
          <w:sz w:val="24"/>
          <w:szCs w:val="24"/>
        </w:rPr>
        <w:t>); zemřela v roce 1997 a v roce 2003 byla prohlášena za blahoslavenou</w:t>
      </w:r>
    </w:p>
    <w:p w:rsidR="007A1827" w:rsidRDefault="007A1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7A1827" w:rsidRDefault="00A54F58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vzdělanosti</w:t>
      </w:r>
    </w:p>
    <w:p w:rsidR="007A1827" w:rsidRDefault="007A1827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Letopisy, kroniky v klášterech</w:t>
      </w:r>
    </w:p>
    <w:p w:rsidR="007A1827" w:rsidRDefault="007A1827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Opisování </w:t>
      </w:r>
      <w:proofErr w:type="gramStart"/>
      <w:r>
        <w:rPr>
          <w:b/>
          <w:sz w:val="24"/>
          <w:szCs w:val="24"/>
        </w:rPr>
        <w:t>knih ( Bible</w:t>
      </w:r>
      <w:proofErr w:type="gramEnd"/>
      <w:r>
        <w:rPr>
          <w:b/>
          <w:sz w:val="24"/>
          <w:szCs w:val="24"/>
        </w:rPr>
        <w:t xml:space="preserve"> a jiné náboženské texty, ale i díla antických autorů)</w:t>
      </w:r>
    </w:p>
    <w:p w:rsidR="007A1827" w:rsidRDefault="007A1827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Kláštery = střediska vzdělanosti (latina)</w:t>
      </w:r>
    </w:p>
    <w:p w:rsidR="00A54F58" w:rsidRDefault="00A54F58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umění – stavby, obrazy, sochy,…</w:t>
      </w:r>
    </w:p>
    <w:p w:rsidR="007A1827" w:rsidRDefault="007A1827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Křesťanství ovlivnilo i vznik</w:t>
      </w:r>
      <w:r w:rsidR="00391F34">
        <w:rPr>
          <w:b/>
          <w:sz w:val="24"/>
          <w:szCs w:val="24"/>
        </w:rPr>
        <w:t xml:space="preserve"> středověkých států</w:t>
      </w:r>
    </w:p>
    <w:p w:rsidR="00391F34" w:rsidRDefault="00391F34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Vysocí církevní hodnostáři měli velkou autoritu – využití v politice, do níž církev často zasahovala</w:t>
      </w:r>
    </w:p>
    <w:p w:rsidR="00391F34" w:rsidRDefault="00391F34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Světci – zemřeli pro víru (mučednická smrt); atributy (znaky) svatých</w:t>
      </w:r>
    </w:p>
    <w:p w:rsidR="00391F34" w:rsidRDefault="00391F34" w:rsidP="007A18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Např. sv. Barbora – patronka horníků a dělostřelců – věž</w:t>
      </w:r>
    </w:p>
    <w:p w:rsidR="00391F34" w:rsidRDefault="00391F34" w:rsidP="00391F3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Sv. Václav, Ludmila, Prokop, Anežka Česká, Vojtěch, Jan Nepomucký</w:t>
      </w:r>
    </w:p>
    <w:p w:rsidR="00391F34" w:rsidRDefault="00391F34" w:rsidP="00391F34">
      <w:pPr>
        <w:pStyle w:val="Odstavecseseznamem"/>
        <w:rPr>
          <w:b/>
          <w:sz w:val="24"/>
          <w:szCs w:val="24"/>
        </w:rPr>
      </w:pPr>
    </w:p>
    <w:p w:rsidR="00391F34" w:rsidRPr="007A1827" w:rsidRDefault="00391F34" w:rsidP="00391F3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Podívejte se </w:t>
      </w:r>
      <w:r w:rsidR="00561BB9">
        <w:rPr>
          <w:b/>
          <w:sz w:val="24"/>
          <w:szCs w:val="24"/>
        </w:rPr>
        <w:t>na otázky na straně 26 nahoře!!!</w:t>
      </w:r>
    </w:p>
    <w:sectPr w:rsidR="00391F34" w:rsidRPr="007A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05044"/>
    <w:multiLevelType w:val="hybridMultilevel"/>
    <w:tmpl w:val="F370A4C6"/>
    <w:lvl w:ilvl="0" w:tplc="CE820FF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27"/>
    <w:rsid w:val="00145AD4"/>
    <w:rsid w:val="00391F34"/>
    <w:rsid w:val="00561BB9"/>
    <w:rsid w:val="007A1827"/>
    <w:rsid w:val="009E4758"/>
    <w:rsid w:val="00A54F58"/>
    <w:rsid w:val="00C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3DFC-E136-46D9-8522-486034B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2020-10-20T05:45:00Z</dcterms:created>
  <dcterms:modified xsi:type="dcterms:W3CDTF">2020-10-20T05:45:00Z</dcterms:modified>
</cp:coreProperties>
</file>