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1FD" w:rsidRDefault="005D2FA1">
      <w:r>
        <w:t>Zeměpis 15. – 19. 4.</w:t>
      </w:r>
    </w:p>
    <w:p w:rsidR="005D2FA1" w:rsidRDefault="005D2FA1">
      <w:pPr>
        <w:rPr>
          <w:b/>
        </w:rPr>
      </w:pPr>
      <w:r w:rsidRPr="005D2FA1">
        <w:rPr>
          <w:b/>
        </w:rPr>
        <w:t>Nalepte do sešitu (</w:t>
      </w:r>
      <w:r>
        <w:rPr>
          <w:b/>
        </w:rPr>
        <w:t xml:space="preserve">tyto materiály </w:t>
      </w:r>
      <w:bookmarkStart w:id="0" w:name="_GoBack"/>
      <w:bookmarkEnd w:id="0"/>
      <w:r w:rsidRPr="005D2FA1">
        <w:rPr>
          <w:b/>
        </w:rPr>
        <w:t>dostanete nakopírované ve škole),  doplňte (</w:t>
      </w:r>
      <w:proofErr w:type="spellStart"/>
      <w:r w:rsidRPr="005D2FA1">
        <w:rPr>
          <w:b/>
        </w:rPr>
        <w:t>osmisměrku</w:t>
      </w:r>
      <w:proofErr w:type="spellEnd"/>
      <w:r w:rsidRPr="005D2FA1">
        <w:rPr>
          <w:b/>
        </w:rPr>
        <w:t xml:space="preserve">, tabulku, pohoří a nížiny </w:t>
      </w:r>
      <w:r>
        <w:rPr>
          <w:b/>
        </w:rPr>
        <w:t xml:space="preserve">- </w:t>
      </w:r>
      <w:r w:rsidRPr="005D2FA1">
        <w:rPr>
          <w:b/>
        </w:rPr>
        <w:t>vyhledejte a zapište podle atlasu)</w:t>
      </w:r>
      <w:r>
        <w:rPr>
          <w:b/>
        </w:rPr>
        <w:t xml:space="preserve"> a pošlete do pondělí 19. 4. do 18.00</w:t>
      </w:r>
    </w:p>
    <w:p w:rsidR="005D2FA1" w:rsidRDefault="005D2FA1" w:rsidP="005D2FA1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EVROPA</w:t>
      </w:r>
    </w:p>
    <w:p w:rsidR="005D2FA1" w:rsidRDefault="005D2FA1" w:rsidP="005D2FA1">
      <w:pPr>
        <w:spacing w:after="0"/>
        <w:rPr>
          <w:b/>
          <w:color w:val="00B0F0"/>
          <w:sz w:val="20"/>
          <w:szCs w:val="20"/>
        </w:rPr>
      </w:pPr>
      <w:r>
        <w:rPr>
          <w:b/>
          <w:color w:val="00B0F0"/>
          <w:sz w:val="20"/>
          <w:szCs w:val="20"/>
        </w:rPr>
        <w:t>Poloha, rozloha, členitost</w:t>
      </w:r>
    </w:p>
    <w:p w:rsidR="005D2FA1" w:rsidRDefault="005D2FA1" w:rsidP="005D2FA1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- leží na severní polokouli</w:t>
      </w:r>
    </w:p>
    <w:p w:rsidR="005D2FA1" w:rsidRDefault="005D2FA1" w:rsidP="005D2FA1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- druhý nejmenší světadíl o rozloze 10,4 mil km</w:t>
      </w:r>
      <w:r>
        <w:rPr>
          <w:sz w:val="20"/>
          <w:szCs w:val="20"/>
          <w:vertAlign w:val="superscript"/>
        </w:rPr>
        <w:t>2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sz w:val="20"/>
        </w:rPr>
        <w:t>- součástí Eurasie – ohraničení - východ – hranice mezi Evropou a Asií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sz w:val="20"/>
        </w:rPr>
        <w:t xml:space="preserve">                                   </w:t>
      </w:r>
      <w:r>
        <w:rPr>
          <w:sz w:val="20"/>
        </w:rPr>
        <w:tab/>
        <w:t xml:space="preserve">           sever – Severní ledový oceán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</w:t>
      </w:r>
      <w:r>
        <w:rPr>
          <w:sz w:val="20"/>
        </w:rPr>
        <w:tab/>
        <w:t xml:space="preserve">           západ – Atlantský oceán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</w:t>
      </w:r>
      <w:r>
        <w:rPr>
          <w:sz w:val="20"/>
        </w:rPr>
        <w:tab/>
        <w:t xml:space="preserve">           jih – Středozemní moře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sz w:val="20"/>
        </w:rPr>
        <w:t>Evropské pobřeží je nejčlenitější ze všech světadílů.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b/>
          <w:sz w:val="20"/>
        </w:rPr>
        <w:t>Moře</w:t>
      </w:r>
      <w:r>
        <w:rPr>
          <w:sz w:val="20"/>
        </w:rPr>
        <w:t xml:space="preserve"> – Středozemní, Jaderské, Jónské, Tyrhénské, Černé, Egejské, Baltské, Severní, Norské, Keltské, Bílé, </w:t>
      </w:r>
      <w:proofErr w:type="spellStart"/>
      <w:r>
        <w:rPr>
          <w:sz w:val="20"/>
        </w:rPr>
        <w:t>Barentsovo</w:t>
      </w:r>
      <w:proofErr w:type="spellEnd"/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b/>
          <w:sz w:val="20"/>
        </w:rPr>
        <w:t xml:space="preserve">Zálivy </w:t>
      </w:r>
      <w:r>
        <w:rPr>
          <w:sz w:val="20"/>
        </w:rPr>
        <w:t>– Botnický, Biskajský, Skandinávie – zálivy ledovcového původu - fjordy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b/>
          <w:sz w:val="20"/>
        </w:rPr>
        <w:t>Průlivy</w:t>
      </w:r>
      <w:r>
        <w:rPr>
          <w:sz w:val="20"/>
        </w:rPr>
        <w:t xml:space="preserve"> </w:t>
      </w:r>
      <w:r>
        <w:rPr>
          <w:b/>
          <w:sz w:val="20"/>
        </w:rPr>
        <w:t>a úžiny</w:t>
      </w:r>
      <w:r>
        <w:rPr>
          <w:sz w:val="20"/>
        </w:rPr>
        <w:t xml:space="preserve"> – Gibraltarský, La Manche, Bospor a Dardanely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b/>
          <w:sz w:val="20"/>
        </w:rPr>
        <w:t xml:space="preserve">Ostrovy </w:t>
      </w:r>
      <w:r>
        <w:rPr>
          <w:sz w:val="20"/>
        </w:rPr>
        <w:t>– Britské, Island, Baleáry, Sicílie, Sardinie, Korsika, Malta, Shetlandy</w:t>
      </w:r>
    </w:p>
    <w:p w:rsidR="005D2FA1" w:rsidRDefault="005D2FA1" w:rsidP="005D2FA1">
      <w:pPr>
        <w:spacing w:after="0" w:line="360" w:lineRule="auto"/>
        <w:rPr>
          <w:sz w:val="20"/>
        </w:rPr>
      </w:pPr>
      <w:r>
        <w:rPr>
          <w:b/>
          <w:sz w:val="20"/>
        </w:rPr>
        <w:t>Poloostrovy</w:t>
      </w:r>
      <w:r>
        <w:rPr>
          <w:sz w:val="20"/>
        </w:rPr>
        <w:t xml:space="preserve"> – Skandinávský, Pyrenejský, Apeninský, Balkánský, Bretaňský, Kola, Jutský, Peloponéský</w:t>
      </w:r>
    </w:p>
    <w:p w:rsidR="005D2FA1" w:rsidRDefault="005D2FA1" w:rsidP="005D2FA1">
      <w:pPr>
        <w:spacing w:after="0" w:line="360" w:lineRule="auto"/>
        <w:rPr>
          <w:b/>
          <w:color w:val="00B0F0"/>
          <w:sz w:val="20"/>
        </w:rPr>
      </w:pPr>
      <w:r>
        <w:rPr>
          <w:noProof/>
          <w:lang w:eastAsia="cs-CZ"/>
        </w:rPr>
        <w:drawing>
          <wp:inline distT="0" distB="0" distL="0" distR="0">
            <wp:extent cx="6178182" cy="4260952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 t="21815" r="25304" b="2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00" cy="426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A1" w:rsidRDefault="005D2FA1" w:rsidP="005D2FA1">
      <w:pPr>
        <w:spacing w:after="0" w:line="360" w:lineRule="auto"/>
        <w:rPr>
          <w:b/>
          <w:color w:val="00B0F0"/>
          <w:sz w:val="20"/>
        </w:rPr>
      </w:pPr>
    </w:p>
    <w:p w:rsidR="005D2FA1" w:rsidRDefault="005D2FA1" w:rsidP="005D2FA1">
      <w:pPr>
        <w:spacing w:after="0" w:line="360" w:lineRule="auto"/>
        <w:rPr>
          <w:b/>
          <w:color w:val="00B0F0"/>
          <w:sz w:val="20"/>
        </w:rPr>
      </w:pPr>
    </w:p>
    <w:p w:rsidR="005D2FA1" w:rsidRDefault="005D2FA1" w:rsidP="005D2FA1">
      <w:pPr>
        <w:spacing w:after="0" w:line="360" w:lineRule="auto"/>
        <w:rPr>
          <w:b/>
          <w:color w:val="00B0F0"/>
          <w:sz w:val="20"/>
        </w:rPr>
      </w:pPr>
      <w:r>
        <w:rPr>
          <w:b/>
          <w:color w:val="00B0F0"/>
          <w:sz w:val="20"/>
        </w:rPr>
        <w:lastRenderedPageBreak/>
        <w:t>Povrch</w:t>
      </w:r>
    </w:p>
    <w:p w:rsidR="005D2FA1" w:rsidRDefault="005D2FA1" w:rsidP="005D2FA1">
      <w:pPr>
        <w:spacing w:after="0" w:line="360" w:lineRule="auto"/>
      </w:pPr>
      <w:r>
        <w:t xml:space="preserve">Většina povrchu </w:t>
      </w:r>
      <w:r>
        <w:rPr>
          <w:b/>
        </w:rPr>
        <w:t>nížiny</w:t>
      </w:r>
      <w:r>
        <w:t>: Východoevropská rovina, Středoevropská nížina, Francouzská nížina</w:t>
      </w:r>
    </w:p>
    <w:p w:rsidR="005D2FA1" w:rsidRDefault="005D2FA1" w:rsidP="005D2FA1">
      <w:pPr>
        <w:spacing w:after="0" w:line="360" w:lineRule="auto"/>
      </w:pPr>
      <w:r>
        <w:rPr>
          <w:b/>
        </w:rPr>
        <w:t>Pohoří</w:t>
      </w:r>
      <w:r>
        <w:t xml:space="preserve"> – Alpy (nejvyšší hora – </w:t>
      </w:r>
      <w:proofErr w:type="spellStart"/>
      <w:r>
        <w:t>Mont</w:t>
      </w:r>
      <w:proofErr w:type="spellEnd"/>
      <w:r>
        <w:t xml:space="preserve"> </w:t>
      </w:r>
      <w:proofErr w:type="spellStart"/>
      <w:r>
        <w:t>Blanc</w:t>
      </w:r>
      <w:proofErr w:type="spellEnd"/>
      <w:r>
        <w:t xml:space="preserve"> – 4 810 m n. m.), Ural – nejdelší, Pyreneje, Apeniny, </w:t>
      </w:r>
    </w:p>
    <w:p w:rsidR="005D2FA1" w:rsidRDefault="005D2FA1" w:rsidP="005D2FA1">
      <w:pPr>
        <w:spacing w:after="0" w:line="360" w:lineRule="auto"/>
      </w:pPr>
      <w:r>
        <w:t xml:space="preserve">                 Karpaty, Sierra Nevada, Skandinávské pohoří, Dinárské hory, </w:t>
      </w:r>
      <w:proofErr w:type="spellStart"/>
      <w:r>
        <w:t>Pindos</w:t>
      </w:r>
      <w:proofErr w:type="spellEnd"/>
    </w:p>
    <w:p w:rsidR="005D2FA1" w:rsidRDefault="005D2FA1" w:rsidP="005D2FA1">
      <w:pPr>
        <w:spacing w:after="0" w:line="360" w:lineRule="auto"/>
      </w:pPr>
      <w:r>
        <w:rPr>
          <w:b/>
        </w:rPr>
        <w:t>Nejnižší bod</w:t>
      </w:r>
      <w:r>
        <w:t xml:space="preserve"> – proláklina v Kaspické nížině (- 28 m n. m.)</w:t>
      </w:r>
    </w:p>
    <w:p w:rsidR="005D2FA1" w:rsidRDefault="005D2FA1" w:rsidP="005D2FA1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D2FA1" w:rsidRDefault="005D2FA1" w:rsidP="005D2FA1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3549063</wp:posOffset>
            </wp:positionH>
            <wp:positionV relativeFrom="paragraph">
              <wp:posOffset>22161</wp:posOffset>
            </wp:positionV>
            <wp:extent cx="2827020" cy="3027045"/>
            <wp:effectExtent l="0" t="0" r="0" b="190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0" t="29480" r="24684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02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910661" cy="3173506"/>
            <wp:effectExtent l="0" t="0" r="444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2" t="29395" r="24796" b="3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95" cy="31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A1" w:rsidRDefault="005D2FA1" w:rsidP="005D2FA1">
      <w:pPr>
        <w:spacing w:after="0" w:line="360" w:lineRule="auto"/>
      </w:pPr>
      <w:r>
        <w:t>Pohoří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Nížiny</w:t>
      </w:r>
    </w:p>
    <w:p w:rsidR="005D2FA1" w:rsidRDefault="005D2FA1" w:rsidP="005D2FA1">
      <w:pPr>
        <w:spacing w:after="0" w:line="480" w:lineRule="auto"/>
      </w:pPr>
      <w:r>
        <w:t>1</w:t>
      </w:r>
      <w:r>
        <w:tab/>
      </w:r>
      <w:r>
        <w:tab/>
      </w:r>
      <w:r>
        <w:tab/>
      </w:r>
      <w:r>
        <w:tab/>
        <w:t>6</w:t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 xml:space="preserve">              5</w:t>
      </w:r>
    </w:p>
    <w:p w:rsidR="005D2FA1" w:rsidRDefault="005D2FA1" w:rsidP="005D2FA1">
      <w:pPr>
        <w:spacing w:after="0" w:line="480" w:lineRule="auto"/>
      </w:pPr>
      <w:r>
        <w:t>2</w:t>
      </w:r>
      <w:r>
        <w:tab/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</w:r>
      <w:r>
        <w:tab/>
        <w:t>6</w:t>
      </w:r>
    </w:p>
    <w:p w:rsidR="005D2FA1" w:rsidRDefault="005D2FA1" w:rsidP="005D2FA1">
      <w:pPr>
        <w:spacing w:after="0" w:line="480" w:lineRule="auto"/>
      </w:pPr>
      <w:r>
        <w:t>3</w:t>
      </w:r>
      <w:r>
        <w:tab/>
      </w:r>
      <w:r>
        <w:tab/>
      </w:r>
      <w:r>
        <w:tab/>
      </w:r>
      <w:r>
        <w:tab/>
        <w:t>8</w:t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</w:r>
      <w:r>
        <w:tab/>
      </w:r>
      <w:r>
        <w:tab/>
        <w:t>7</w:t>
      </w:r>
    </w:p>
    <w:p w:rsidR="005D2FA1" w:rsidRDefault="005D2FA1" w:rsidP="005D2FA1">
      <w:pPr>
        <w:spacing w:after="0" w:line="480" w:lineRule="auto"/>
      </w:pPr>
      <w:r>
        <w:t>4</w:t>
      </w:r>
      <w:r>
        <w:tab/>
      </w:r>
      <w:r>
        <w:tab/>
      </w:r>
      <w:r>
        <w:tab/>
      </w:r>
      <w:r>
        <w:tab/>
        <w:t>9</w:t>
      </w:r>
      <w:r>
        <w:tab/>
      </w:r>
      <w:r>
        <w:tab/>
      </w:r>
      <w:r>
        <w:tab/>
      </w:r>
      <w:r>
        <w:tab/>
        <w:t>4</w:t>
      </w:r>
    </w:p>
    <w:p w:rsidR="005D2FA1" w:rsidRDefault="005D2FA1" w:rsidP="005D2FA1">
      <w:pPr>
        <w:spacing w:after="0" w:line="480" w:lineRule="auto"/>
      </w:pPr>
      <w:r>
        <w:t>5</w:t>
      </w:r>
      <w:r>
        <w:tab/>
      </w:r>
      <w:r>
        <w:tab/>
      </w:r>
      <w:r>
        <w:tab/>
      </w:r>
      <w:r>
        <w:tab/>
        <w:t>10</w:t>
      </w:r>
    </w:p>
    <w:p w:rsidR="005D2FA1" w:rsidRPr="005D2FA1" w:rsidRDefault="005D2FA1">
      <w:pPr>
        <w:rPr>
          <w:b/>
        </w:rPr>
      </w:pPr>
    </w:p>
    <w:sectPr w:rsidR="005D2FA1" w:rsidRPr="005D2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9BD"/>
    <w:rsid w:val="001C29BD"/>
    <w:rsid w:val="005D2FA1"/>
    <w:rsid w:val="0086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C25D0"/>
  <w15:chartTrackingRefBased/>
  <w15:docId w15:val="{C57E9378-4E8B-4E57-B1C6-434FD047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9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1288</Characters>
  <Application>Microsoft Office Word</Application>
  <DocSecurity>0</DocSecurity>
  <Lines>10</Lines>
  <Paragraphs>3</Paragraphs>
  <ScaleCrop>false</ScaleCrop>
  <Company>Základní škola Hlubočky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3</cp:revision>
  <dcterms:created xsi:type="dcterms:W3CDTF">2021-04-14T20:52:00Z</dcterms:created>
  <dcterms:modified xsi:type="dcterms:W3CDTF">2021-04-14T20:57:00Z</dcterms:modified>
</cp:coreProperties>
</file>