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320B53" w:rsidP="002B6979">
      <w:bookmarkStart w:id="0" w:name="_GoBack"/>
      <w:bookmarkEnd w:id="0"/>
      <w:proofErr w:type="gramStart"/>
      <w:r>
        <w:t>15.2. ČESKÝ</w:t>
      </w:r>
      <w:proofErr w:type="gramEnd"/>
      <w:r>
        <w:t xml:space="preserve"> JAZYK 7</w:t>
      </w:r>
    </w:p>
    <w:p w:rsidR="00320B53" w:rsidRDefault="00320B53" w:rsidP="002B6979">
      <w:r>
        <w:t xml:space="preserve">Všechny vás zdravím po prázdninách a doufám, že jste si odpočinuli. Nicméně spousta práce je před námi, tak se do ní hned pustíme. Minule jsme se zabývali slohem – vypravováním. Věřím, že všechen zápis máte v sešitě, včetně drobných úkolů. </w:t>
      </w:r>
    </w:p>
    <w:p w:rsidR="00320B53" w:rsidRDefault="006C082F" w:rsidP="002B6979">
      <w:r>
        <w:t>A dnes začínáme se skladbou, konkrétně se jedná o věty s podmětem, bez podmětu a větný ekvivalent. Najdeme v učebnici na stranách 84 – 88. V PS1 jsou tyto věty nazývány dvojčlenné a jednočlenné / strany 22 a 23/.</w:t>
      </w:r>
    </w:p>
    <w:p w:rsidR="006C082F" w:rsidRPr="00B25EFC" w:rsidRDefault="006C082F" w:rsidP="002B6979">
      <w:pPr>
        <w:rPr>
          <w:color w:val="FF0000"/>
        </w:rPr>
      </w:pPr>
      <w:r w:rsidRPr="00B25EFC">
        <w:rPr>
          <w:color w:val="FF0000"/>
        </w:rPr>
        <w:t>SKLADBA</w:t>
      </w:r>
    </w:p>
    <w:p w:rsidR="006C082F" w:rsidRPr="00B25EFC" w:rsidRDefault="006C082F" w:rsidP="002B6979">
      <w:pPr>
        <w:rPr>
          <w:color w:val="FF0000"/>
        </w:rPr>
      </w:pPr>
      <w:r w:rsidRPr="00B25EFC">
        <w:rPr>
          <w:color w:val="FF0000"/>
        </w:rPr>
        <w:t>Věty s podmětem, bez podmětu a větný ekvivalent.</w:t>
      </w:r>
    </w:p>
    <w:p w:rsidR="006C082F" w:rsidRPr="00B25EFC" w:rsidRDefault="006C082F" w:rsidP="002B6979">
      <w:pPr>
        <w:rPr>
          <w:color w:val="FF0000"/>
        </w:rPr>
      </w:pPr>
      <w:r w:rsidRPr="00B25EFC">
        <w:rPr>
          <w:color w:val="FF0000"/>
          <w:u w:val="single"/>
        </w:rPr>
        <w:t>Věty s podmětem</w:t>
      </w:r>
      <w:r w:rsidRPr="00B25EFC">
        <w:rPr>
          <w:color w:val="FF0000"/>
        </w:rPr>
        <w:t xml:space="preserve"> / dvojčlenné/ - mají část podmětovou i přísudkovou</w:t>
      </w:r>
      <w:r w:rsidRPr="00B25EFC">
        <w:rPr>
          <w:color w:val="FF0000"/>
        </w:rPr>
        <w:tab/>
        <w:t>Malé děti// čtou knihy.</w:t>
      </w:r>
    </w:p>
    <w:p w:rsidR="006C082F" w:rsidRPr="00B25EFC" w:rsidRDefault="006C082F" w:rsidP="002B6979">
      <w:pPr>
        <w:rPr>
          <w:color w:val="FF0000"/>
        </w:rPr>
      </w:pP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  <w:t>(Já)// čtu.</w:t>
      </w:r>
    </w:p>
    <w:p w:rsidR="006C082F" w:rsidRPr="00B25EFC" w:rsidRDefault="006C082F" w:rsidP="002B6979">
      <w:pPr>
        <w:rPr>
          <w:color w:val="FF0000"/>
        </w:rPr>
      </w:pPr>
      <w:r w:rsidRPr="00B25EFC">
        <w:rPr>
          <w:color w:val="FF0000"/>
          <w:u w:val="single"/>
        </w:rPr>
        <w:t>Věty bez podmětu</w:t>
      </w:r>
      <w:r w:rsidRPr="00B25EFC">
        <w:rPr>
          <w:color w:val="FF0000"/>
        </w:rPr>
        <w:t xml:space="preserve"> / jednočlenné/ - nemají podmět</w:t>
      </w:r>
      <w:r w:rsidR="00DA2F99" w:rsidRPr="00B25EFC">
        <w:rPr>
          <w:color w:val="FF0000"/>
        </w:rPr>
        <w:t>, jejich základem je sloveso v určitém tvaru /přísudek/, často se jedná o přírodní jevy, tělesné či duševní stavy.</w:t>
      </w:r>
      <w:r w:rsidR="00DA2F99" w:rsidRPr="00B25EFC">
        <w:rPr>
          <w:color w:val="FF0000"/>
        </w:rPr>
        <w:tab/>
        <w:t>Sněží. Bolí mě v krku.</w:t>
      </w:r>
    </w:p>
    <w:p w:rsidR="00DA2F99" w:rsidRPr="00B25EFC" w:rsidRDefault="00DA2F99" w:rsidP="002B6979">
      <w:pPr>
        <w:rPr>
          <w:color w:val="FF0000"/>
        </w:rPr>
      </w:pPr>
      <w:r w:rsidRPr="00B25EFC">
        <w:rPr>
          <w:color w:val="FF0000"/>
          <w:u w:val="single"/>
        </w:rPr>
        <w:t>Větný ekvivalent</w:t>
      </w:r>
      <w:r w:rsidRPr="00B25EFC">
        <w:rPr>
          <w:color w:val="FF0000"/>
        </w:rPr>
        <w:t xml:space="preserve"> – má stejnou funkci jako věta, ale neobsahuje určitý slovesný tvar / přísudek/, nýbrž</w:t>
      </w:r>
    </w:p>
    <w:p w:rsidR="00DA2F99" w:rsidRPr="00B25EFC" w:rsidRDefault="00DA2F99" w:rsidP="002B6979">
      <w:pPr>
        <w:rPr>
          <w:color w:val="FF0000"/>
        </w:rPr>
      </w:pPr>
      <w:r w:rsidRPr="00B25EFC">
        <w:rPr>
          <w:color w:val="FF0000"/>
        </w:rPr>
        <w:t>Infinitiv slovesa</w:t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  <w:t>Stát!</w:t>
      </w:r>
    </w:p>
    <w:p w:rsidR="00DA2F99" w:rsidRPr="00B25EFC" w:rsidRDefault="00DA2F99" w:rsidP="002B6979">
      <w:pPr>
        <w:rPr>
          <w:color w:val="FF0000"/>
        </w:rPr>
      </w:pPr>
      <w:r w:rsidRPr="00B25EFC">
        <w:rPr>
          <w:color w:val="FF0000"/>
        </w:rPr>
        <w:t>Podstatné nebo přídavné jméno</w:t>
      </w:r>
      <w:r w:rsidRPr="00B25EFC">
        <w:rPr>
          <w:color w:val="FF0000"/>
        </w:rPr>
        <w:tab/>
        <w:t>Knihovna. Výborné!</w:t>
      </w:r>
    </w:p>
    <w:p w:rsidR="00DA2F99" w:rsidRPr="00B25EFC" w:rsidRDefault="00DA2F99" w:rsidP="002B6979">
      <w:pPr>
        <w:rPr>
          <w:color w:val="FF0000"/>
        </w:rPr>
      </w:pPr>
      <w:r w:rsidRPr="00B25EFC">
        <w:rPr>
          <w:color w:val="FF0000"/>
        </w:rPr>
        <w:t>Příslovce</w:t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  <w:t>Nahoru!</w:t>
      </w:r>
    </w:p>
    <w:p w:rsidR="00DA2F99" w:rsidRPr="00B25EFC" w:rsidRDefault="00DA2F99" w:rsidP="002B6979">
      <w:pPr>
        <w:rPr>
          <w:color w:val="FF0000"/>
        </w:rPr>
      </w:pPr>
      <w:r w:rsidRPr="00B25EFC">
        <w:rPr>
          <w:color w:val="FF0000"/>
        </w:rPr>
        <w:t>Částice</w:t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  <w:t>Snad. Ano.</w:t>
      </w:r>
    </w:p>
    <w:p w:rsidR="00DA2F99" w:rsidRPr="00B25EFC" w:rsidRDefault="00DA2F99" w:rsidP="002B6979">
      <w:pPr>
        <w:rPr>
          <w:color w:val="FF0000"/>
        </w:rPr>
      </w:pPr>
      <w:r w:rsidRPr="00B25EFC">
        <w:rPr>
          <w:color w:val="FF0000"/>
        </w:rPr>
        <w:t>Citoslovce</w:t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</w:r>
      <w:r w:rsidRPr="00B25EFC">
        <w:rPr>
          <w:color w:val="FF0000"/>
        </w:rPr>
        <w:tab/>
        <w:t>Ach! Au.</w:t>
      </w:r>
    </w:p>
    <w:p w:rsidR="00DA2F99" w:rsidRDefault="00DA2F99" w:rsidP="002B6979">
      <w:r>
        <w:t>V online hodině vypracujeme cvičení</w:t>
      </w:r>
      <w:r w:rsidR="00B25EFC">
        <w:t xml:space="preserve"> </w:t>
      </w:r>
      <w:r>
        <w:t>v</w:t>
      </w:r>
      <w:r w:rsidR="00B25EFC">
        <w:t> </w:t>
      </w:r>
      <w:r>
        <w:t>PS</w:t>
      </w:r>
      <w:r w:rsidR="00B25EFC">
        <w:t xml:space="preserve"> na stranách 22 a 23. Co nestihneme, doděláte sami.</w:t>
      </w:r>
    </w:p>
    <w:p w:rsidR="00DA2F99" w:rsidRPr="002B6979" w:rsidRDefault="00DA2F99" w:rsidP="002B6979"/>
    <w:sectPr w:rsidR="00DA2F99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72C22"/>
    <w:rsid w:val="002B6979"/>
    <w:rsid w:val="00320B53"/>
    <w:rsid w:val="00324207"/>
    <w:rsid w:val="005F57EB"/>
    <w:rsid w:val="00614207"/>
    <w:rsid w:val="00631358"/>
    <w:rsid w:val="00636BD5"/>
    <w:rsid w:val="006C082F"/>
    <w:rsid w:val="006D4C5D"/>
    <w:rsid w:val="00750248"/>
    <w:rsid w:val="007A5993"/>
    <w:rsid w:val="008568A0"/>
    <w:rsid w:val="009403CC"/>
    <w:rsid w:val="009B5198"/>
    <w:rsid w:val="00B25EFC"/>
    <w:rsid w:val="00B92D50"/>
    <w:rsid w:val="00D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2021-02-14T22:03:00Z</dcterms:created>
  <dcterms:modified xsi:type="dcterms:W3CDTF">2021-02-14T22:03:00Z</dcterms:modified>
</cp:coreProperties>
</file>