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6E44C6" w:rsidP="001314B4">
      <w:pPr>
        <w:jc w:val="both"/>
      </w:pPr>
      <w:r>
        <w:t xml:space="preserve">Víkend utekl jako voda a máme tu opět pondělí. Ale nezoufejte! Tento týden nás čeká volno v úterý, jelikož je státní svátek. </w:t>
      </w:r>
      <w:r>
        <w:sym w:font="Wingdings" w:char="F04A"/>
      </w:r>
      <w:r>
        <w:t xml:space="preserve"> Tak se uvidíme na online výuce dnes a potom až ve středu. </w:t>
      </w:r>
      <w:r>
        <w:sym w:font="Wingdings" w:char="F04A"/>
      </w:r>
      <w:r>
        <w:t xml:space="preserve"> Výuku máte naplánovanou v </w:t>
      </w:r>
      <w:proofErr w:type="spellStart"/>
      <w:r>
        <w:t>Teamsech</w:t>
      </w:r>
      <w:proofErr w:type="spellEnd"/>
      <w:r>
        <w:t xml:space="preserve"> v kalendáři.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70796D" w:rsidRDefault="0070796D" w:rsidP="008F2BA3">
      <w:r>
        <w:t>Opakujeme:</w:t>
      </w:r>
    </w:p>
    <w:p w:rsidR="000916C7" w:rsidRDefault="000916C7" w:rsidP="000916C7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Předpona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 vždy píše dohromady s kořenem a tvoří tak jedno slovo. (př.: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za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nést,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nést,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do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nést…)</w:t>
      </w:r>
    </w:p>
    <w:p w:rsidR="000916C7" w:rsidRPr="00CE0CF2" w:rsidRDefault="000916C7" w:rsidP="000916C7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Předložky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jsou samostatná slova, která stojí před podstatným jménem, přídavným jménem, zájmenem nebo číslovkou. Čteme je dohromady, ale píší se zvlášť. (Př.: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za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stolem,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oknem,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do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sešitu…)</w:t>
      </w:r>
    </w:p>
    <w:p w:rsidR="00CE0CF2" w:rsidRDefault="00CE0CF2" w:rsidP="008F2BA3"/>
    <w:p w:rsidR="0070796D" w:rsidRPr="0070796D" w:rsidRDefault="00FE44B4" w:rsidP="0070796D">
      <w:pPr>
        <w:rPr>
          <w:b/>
        </w:rPr>
      </w:pPr>
      <w:r>
        <w:rPr>
          <w:b/>
        </w:rPr>
        <w:t>Učebnice</w:t>
      </w:r>
    </w:p>
    <w:p w:rsidR="00FD5F5C" w:rsidRDefault="006E44C6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Dnes se podíváme na předložky </w:t>
      </w:r>
      <w:r w:rsidRPr="006E44C6">
        <w:rPr>
          <w:rFonts w:ascii="Calibri" w:eastAsia="Times New Roman" w:hAnsi="Calibri" w:cs="Calibri"/>
          <w:color w:val="000000"/>
          <w:szCs w:val="24"/>
          <w:u w:val="single"/>
          <w:lang w:eastAsia="cs-CZ"/>
        </w:rPr>
        <w:t>od, nad, pod, 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a předpony </w:t>
      </w:r>
      <w:r w:rsidRPr="006E44C6">
        <w:rPr>
          <w:rFonts w:ascii="Calibri" w:eastAsia="Times New Roman" w:hAnsi="Calibri" w:cs="Calibri"/>
          <w:color w:val="000000"/>
          <w:szCs w:val="24"/>
          <w:u w:val="single"/>
          <w:lang w:eastAsia="cs-CZ"/>
        </w:rPr>
        <w:t>od-, nad-, pod-, 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-.</w:t>
      </w:r>
    </w:p>
    <w:p w:rsidR="007D238F" w:rsidRDefault="007D238F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CE0CF2" w:rsidRDefault="006E44C6" w:rsidP="00CE0C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19 –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1 a 2</w:t>
      </w:r>
      <w:r w:rsidR="000916C7">
        <w:rPr>
          <w:rFonts w:ascii="Calibri" w:eastAsia="Times New Roman" w:hAnsi="Calibri" w:cs="Calibri"/>
          <w:color w:val="000000"/>
          <w:szCs w:val="24"/>
          <w:lang w:eastAsia="cs-CZ"/>
        </w:rPr>
        <w:t xml:space="preserve"> ústně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+ žlutá tabulka</w:t>
      </w:r>
    </w:p>
    <w:p w:rsidR="006E44C6" w:rsidRPr="006E44C6" w:rsidRDefault="006E44C6" w:rsidP="006E44C6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3 celé ústně a poté napsat, ale ne celé – pouze po spojení (nad)lesem</w:t>
      </w:r>
    </w:p>
    <w:p w:rsid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7D238F" w:rsidRP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7D238F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4E6D5A" w:rsidRPr="007D238F" w:rsidRDefault="006E44C6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15/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1</w:t>
      </w: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7D238F" w:rsidRPr="007D238F" w:rsidRDefault="007D238F" w:rsidP="00EF2416">
      <w:r w:rsidRPr="007D238F">
        <w:t xml:space="preserve">Dnes </w:t>
      </w:r>
      <w:r w:rsidR="00503ACA">
        <w:t>budeme opakovat převody jednotek</w:t>
      </w:r>
      <w:r w:rsidR="006E44C6">
        <w:t xml:space="preserve"> délky</w:t>
      </w:r>
      <w:r w:rsidR="00503ACA">
        <w:t xml:space="preserve"> a potom </w:t>
      </w:r>
      <w:r w:rsidR="006E44C6">
        <w:t>se naučíme převody jednotek hmotnosti a objemu.</w:t>
      </w:r>
    </w:p>
    <w:p w:rsidR="005121FB" w:rsidRDefault="005121FB" w:rsidP="00EF2416"/>
    <w:p w:rsidR="005121FB" w:rsidRPr="006E44C6" w:rsidRDefault="00503ACA" w:rsidP="005121FB">
      <w:pPr>
        <w:rPr>
          <w:b/>
          <w:color w:val="FF0000"/>
        </w:rPr>
      </w:pPr>
      <w:r>
        <w:rPr>
          <w:b/>
          <w:color w:val="FF0000"/>
        </w:rPr>
        <w:t xml:space="preserve">Opakuj </w:t>
      </w:r>
      <w:r w:rsidR="005121FB" w:rsidRPr="005121FB">
        <w:rPr>
          <w:b/>
          <w:color w:val="FF0000"/>
        </w:rPr>
        <w:t>si:</w:t>
      </w:r>
    </w:p>
    <w:p w:rsidR="005121FB" w:rsidRDefault="005121FB" w:rsidP="005121FB">
      <w:r>
        <w:t>1 km = 1000 m</w:t>
      </w:r>
      <w:r>
        <w:tab/>
      </w:r>
      <w:r>
        <w:tab/>
        <w:t>1 m = 10 dm</w:t>
      </w:r>
      <w:r>
        <w:tab/>
      </w:r>
      <w:r>
        <w:tab/>
      </w:r>
      <w:r>
        <w:tab/>
        <w:t>1 dm = 10 cm</w:t>
      </w:r>
      <w:r>
        <w:tab/>
      </w:r>
      <w:r>
        <w:tab/>
      </w:r>
      <w:r>
        <w:tab/>
        <w:t>1 cm = 10 mm</w:t>
      </w:r>
    </w:p>
    <w:p w:rsidR="005121FB" w:rsidRDefault="005121FB" w:rsidP="005121FB">
      <w:pPr>
        <w:ind w:left="1416" w:firstLine="708"/>
      </w:pPr>
      <w:r>
        <w:t>1 m = 100 cm</w:t>
      </w:r>
      <w:r>
        <w:tab/>
      </w:r>
      <w:r>
        <w:tab/>
      </w:r>
      <w:r>
        <w:tab/>
        <w:t>1 dm = 100 mm</w:t>
      </w:r>
      <w:r>
        <w:tab/>
      </w:r>
      <w:r>
        <w:tab/>
      </w:r>
    </w:p>
    <w:p w:rsidR="005121FB" w:rsidRDefault="005121FB" w:rsidP="005121FB">
      <w:pPr>
        <w:ind w:left="1416" w:firstLine="708"/>
      </w:pPr>
      <w:r>
        <w:t>1 m = 1000 mm</w:t>
      </w:r>
      <w:r>
        <w:tab/>
      </w:r>
      <w:r>
        <w:tab/>
      </w:r>
    </w:p>
    <w:p w:rsidR="006E44C6" w:rsidRPr="00A95546" w:rsidRDefault="006E44C6" w:rsidP="006E44C6">
      <w:pPr>
        <w:rPr>
          <w:b/>
        </w:rPr>
      </w:pPr>
      <w:r w:rsidRPr="00A95546">
        <w:rPr>
          <w:b/>
        </w:rPr>
        <w:t>Učebnice</w:t>
      </w:r>
    </w:p>
    <w:p w:rsidR="006E44C6" w:rsidRDefault="006E44C6" w:rsidP="006E44C6">
      <w:r>
        <w:t>Str. 83 a 84 – tabulka</w:t>
      </w:r>
    </w:p>
    <w:p w:rsidR="006E44C6" w:rsidRDefault="006E44C6" w:rsidP="006E44C6"/>
    <w:p w:rsidR="006E44C6" w:rsidRPr="006E44C6" w:rsidRDefault="006E44C6" w:rsidP="006E44C6">
      <w:pPr>
        <w:rPr>
          <w:b/>
          <w:i/>
          <w:u w:val="single"/>
        </w:rPr>
      </w:pPr>
      <w:r w:rsidRPr="006E44C6">
        <w:rPr>
          <w:b/>
          <w:i/>
          <w:u w:val="single"/>
        </w:rPr>
        <w:t>Hmotnost:</w:t>
      </w:r>
    </w:p>
    <w:p w:rsidR="006E44C6" w:rsidRDefault="006E44C6" w:rsidP="006E44C6">
      <w:r>
        <w:lastRenderedPageBreak/>
        <w:t xml:space="preserve">1 tuna = 1 t </w:t>
      </w:r>
    </w:p>
    <w:p w:rsidR="006E44C6" w:rsidRDefault="006E44C6" w:rsidP="006E44C6">
      <w:r>
        <w:t>1 kilogram = 1 kg</w:t>
      </w:r>
    </w:p>
    <w:p w:rsidR="006E44C6" w:rsidRDefault="006E44C6" w:rsidP="006E44C6">
      <w:r>
        <w:t>1 gram = 1 g</w:t>
      </w:r>
    </w:p>
    <w:p w:rsidR="006E44C6" w:rsidRPr="005121FB" w:rsidRDefault="006E44C6" w:rsidP="006E44C6">
      <w:pPr>
        <w:rPr>
          <w:b/>
          <w:i/>
          <w:color w:val="FF0000"/>
        </w:rPr>
      </w:pPr>
      <w:r w:rsidRPr="005121FB">
        <w:rPr>
          <w:b/>
          <w:i/>
          <w:color w:val="FF0000"/>
        </w:rPr>
        <w:t>Převody:</w:t>
      </w:r>
    </w:p>
    <w:p w:rsidR="006E44C6" w:rsidRDefault="006E44C6" w:rsidP="006E44C6">
      <w:r>
        <w:t>1 t = 1000 kg</w:t>
      </w:r>
    </w:p>
    <w:p w:rsidR="006E44C6" w:rsidRDefault="006E44C6" w:rsidP="006E44C6">
      <w:r>
        <w:t>1 kg = 1000 g</w:t>
      </w:r>
    </w:p>
    <w:p w:rsidR="005121FB" w:rsidRDefault="005121FB" w:rsidP="005121FB"/>
    <w:p w:rsidR="006E44C6" w:rsidRPr="006E44C6" w:rsidRDefault="006E44C6" w:rsidP="006E44C6">
      <w:pPr>
        <w:rPr>
          <w:b/>
          <w:i/>
          <w:u w:val="single"/>
        </w:rPr>
      </w:pPr>
      <w:r>
        <w:rPr>
          <w:b/>
          <w:i/>
          <w:u w:val="single"/>
        </w:rPr>
        <w:t>Objem</w:t>
      </w:r>
      <w:r w:rsidRPr="006E44C6">
        <w:rPr>
          <w:b/>
          <w:i/>
          <w:u w:val="single"/>
        </w:rPr>
        <w:t>:</w:t>
      </w:r>
    </w:p>
    <w:p w:rsidR="006E44C6" w:rsidRDefault="007B282A" w:rsidP="006E44C6">
      <w:r>
        <w:t>1 hektolitr = 1 hl</w:t>
      </w:r>
      <w:r w:rsidR="006E44C6">
        <w:t xml:space="preserve"> </w:t>
      </w:r>
    </w:p>
    <w:p w:rsidR="006E44C6" w:rsidRDefault="006E44C6" w:rsidP="006E44C6">
      <w:r>
        <w:t xml:space="preserve">1 </w:t>
      </w:r>
      <w:r w:rsidR="007B282A">
        <w:t>litr = 1 l</w:t>
      </w:r>
    </w:p>
    <w:p w:rsidR="006E44C6" w:rsidRPr="005121FB" w:rsidRDefault="006E44C6" w:rsidP="006E44C6">
      <w:pPr>
        <w:rPr>
          <w:b/>
          <w:i/>
          <w:color w:val="FF0000"/>
        </w:rPr>
      </w:pPr>
      <w:r w:rsidRPr="005121FB">
        <w:rPr>
          <w:b/>
          <w:i/>
          <w:color w:val="FF0000"/>
        </w:rPr>
        <w:t>Převody:</w:t>
      </w:r>
    </w:p>
    <w:p w:rsidR="006E44C6" w:rsidRDefault="007B282A" w:rsidP="006E44C6">
      <w:r>
        <w:t>1 hl = 100 l</w:t>
      </w:r>
    </w:p>
    <w:p w:rsidR="006E44C6" w:rsidRPr="005121FB" w:rsidRDefault="006E44C6" w:rsidP="005121FB"/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EF2416" w:rsidRDefault="007B282A" w:rsidP="00EF2416">
      <w:r>
        <w:t xml:space="preserve">Str. 8/ </w:t>
      </w:r>
      <w:proofErr w:type="spellStart"/>
      <w:r>
        <w:t>cv</w:t>
      </w:r>
      <w:proofErr w:type="spellEnd"/>
      <w:r>
        <w:t>. 5, 6, 7</w:t>
      </w:r>
    </w:p>
    <w:p w:rsidR="007B282A" w:rsidRDefault="007B282A" w:rsidP="00EF2416"/>
    <w:p w:rsidR="007B282A" w:rsidRPr="007B282A" w:rsidRDefault="007B282A" w:rsidP="00EF2416">
      <w:pPr>
        <w:rPr>
          <w:b/>
        </w:rPr>
      </w:pPr>
      <w:r w:rsidRPr="007B282A">
        <w:rPr>
          <w:b/>
        </w:rPr>
        <w:t>Minutovky</w:t>
      </w:r>
    </w:p>
    <w:p w:rsidR="007B282A" w:rsidRDefault="007B282A" w:rsidP="00EF2416">
      <w:r>
        <w:t xml:space="preserve">Str. 23/ </w:t>
      </w:r>
      <w:proofErr w:type="spellStart"/>
      <w:r>
        <w:t>cv</w:t>
      </w:r>
      <w:proofErr w:type="spellEnd"/>
      <w:r>
        <w:t>. 45c – dělení se zbytkem</w:t>
      </w:r>
    </w:p>
    <w:p w:rsidR="00511D63" w:rsidRDefault="00511D63" w:rsidP="00EF2416"/>
    <w:p w:rsidR="005E43BF" w:rsidRPr="00A548F5" w:rsidRDefault="005E43BF" w:rsidP="00EF2416">
      <w:pPr>
        <w:rPr>
          <w:u w:val="single"/>
        </w:rPr>
      </w:pPr>
      <w:r w:rsidRPr="00A548F5">
        <w:rPr>
          <w:u w:val="single"/>
        </w:rPr>
        <w:t>Přírodověda</w:t>
      </w:r>
    </w:p>
    <w:p w:rsidR="005E43BF" w:rsidRPr="00A548F5" w:rsidRDefault="005E43BF" w:rsidP="00EF2416">
      <w:pPr>
        <w:rPr>
          <w:b/>
        </w:rPr>
      </w:pPr>
      <w:r w:rsidRPr="00A548F5">
        <w:rPr>
          <w:b/>
        </w:rPr>
        <w:t>Učebnice</w:t>
      </w:r>
    </w:p>
    <w:p w:rsidR="005E43BF" w:rsidRDefault="005E43BF" w:rsidP="00EF2416">
      <w:r>
        <w:t xml:space="preserve">Str. 14 – pročíst si zelený graf </w:t>
      </w:r>
      <w:r>
        <w:sym w:font="Wingdings" w:char="F04A"/>
      </w:r>
    </w:p>
    <w:p w:rsidR="005E43BF" w:rsidRDefault="005E43BF" w:rsidP="00EF2416">
      <w:r>
        <w:t>Napište si zápis:</w:t>
      </w:r>
    </w:p>
    <w:p w:rsidR="005E43BF" w:rsidRPr="00A548F5" w:rsidRDefault="00A548F5" w:rsidP="00EF2416">
      <w:pPr>
        <w:rPr>
          <w:b/>
          <w:color w:val="00B050"/>
        </w:rPr>
      </w:pPr>
      <w:r w:rsidRPr="00A548F5">
        <w:rPr>
          <w:b/>
          <w:color w:val="00B050"/>
        </w:rPr>
        <w:t>Dělení rostlin podle místa růstu a užitku</w:t>
      </w:r>
    </w:p>
    <w:p w:rsidR="00A548F5" w:rsidRPr="00A548F5" w:rsidRDefault="00A548F5" w:rsidP="00A548F5">
      <w:pPr>
        <w:pStyle w:val="Odstavecseseznamem"/>
        <w:numPr>
          <w:ilvl w:val="0"/>
          <w:numId w:val="12"/>
        </w:numPr>
        <w:rPr>
          <w:b/>
          <w:color w:val="00B050"/>
        </w:rPr>
      </w:pPr>
      <w:r w:rsidRPr="00A548F5">
        <w:rPr>
          <w:b/>
          <w:color w:val="00B050"/>
        </w:rPr>
        <w:t>Plané rostliny</w:t>
      </w:r>
    </w:p>
    <w:p w:rsidR="00A548F5" w:rsidRDefault="00A548F5" w:rsidP="00A548F5">
      <w:pPr>
        <w:pStyle w:val="Odstavecseseznamem"/>
        <w:numPr>
          <w:ilvl w:val="0"/>
          <w:numId w:val="11"/>
        </w:numPr>
      </w:pPr>
      <w:r>
        <w:t>rostou v lese, na loukách a neudržovaných plochách</w:t>
      </w:r>
    </w:p>
    <w:p w:rsidR="00A548F5" w:rsidRPr="00A548F5" w:rsidRDefault="00A548F5" w:rsidP="00A548F5">
      <w:pPr>
        <w:pStyle w:val="Odstavecseseznamem"/>
        <w:numPr>
          <w:ilvl w:val="0"/>
          <w:numId w:val="12"/>
        </w:numPr>
        <w:rPr>
          <w:b/>
          <w:color w:val="00B050"/>
        </w:rPr>
      </w:pPr>
      <w:r w:rsidRPr="00A548F5">
        <w:rPr>
          <w:b/>
          <w:color w:val="00B050"/>
        </w:rPr>
        <w:t>Užitkové rostliny</w:t>
      </w:r>
    </w:p>
    <w:p w:rsidR="00A548F5" w:rsidRDefault="00A548F5" w:rsidP="00A548F5">
      <w:pPr>
        <w:pStyle w:val="Odstavecseseznamem"/>
        <w:numPr>
          <w:ilvl w:val="0"/>
          <w:numId w:val="11"/>
        </w:numPr>
      </w:pPr>
      <w:r>
        <w:t>pěstují se na polích, v sadech a zahradách</w:t>
      </w:r>
    </w:p>
    <w:p w:rsidR="00A548F5" w:rsidRDefault="00A548F5" w:rsidP="00A548F5">
      <w:pPr>
        <w:pStyle w:val="Odstavecseseznamem"/>
        <w:numPr>
          <w:ilvl w:val="0"/>
          <w:numId w:val="13"/>
        </w:numPr>
      </w:pPr>
      <w:r w:rsidRPr="00A548F5">
        <w:rPr>
          <w:color w:val="00B050"/>
        </w:rPr>
        <w:t xml:space="preserve">polní plodiny </w:t>
      </w:r>
      <w:r>
        <w:t>(Př.: obilniny, luskoviny, okopaniny)</w:t>
      </w:r>
    </w:p>
    <w:p w:rsidR="00A548F5" w:rsidRDefault="00A548F5" w:rsidP="00A548F5">
      <w:pPr>
        <w:pStyle w:val="Odstavecseseznamem"/>
        <w:numPr>
          <w:ilvl w:val="0"/>
          <w:numId w:val="13"/>
        </w:numPr>
      </w:pPr>
      <w:r w:rsidRPr="00A548F5">
        <w:rPr>
          <w:color w:val="00B050"/>
        </w:rPr>
        <w:t xml:space="preserve">ovocné stromy a keře </w:t>
      </w:r>
      <w:r>
        <w:t>(Př.: meruňka obecná, višeň obecná, rybíz červený)</w:t>
      </w:r>
    </w:p>
    <w:p w:rsidR="00A548F5" w:rsidRDefault="00A548F5" w:rsidP="00A548F5">
      <w:pPr>
        <w:pStyle w:val="Odstavecseseznamem"/>
        <w:numPr>
          <w:ilvl w:val="0"/>
          <w:numId w:val="13"/>
        </w:numPr>
      </w:pPr>
      <w:r w:rsidRPr="00A548F5">
        <w:rPr>
          <w:color w:val="00B050"/>
        </w:rPr>
        <w:t>zelenina</w:t>
      </w:r>
      <w:r>
        <w:t xml:space="preserve"> (Př.: mrkev setá, kopr vonný, cibule kuchyňská)</w:t>
      </w:r>
    </w:p>
    <w:p w:rsidR="00A548F5" w:rsidRPr="00A548F5" w:rsidRDefault="00A548F5" w:rsidP="00A548F5">
      <w:pPr>
        <w:pStyle w:val="Odstavecseseznamem"/>
        <w:numPr>
          <w:ilvl w:val="0"/>
          <w:numId w:val="12"/>
        </w:numPr>
        <w:rPr>
          <w:b/>
          <w:color w:val="00B050"/>
        </w:rPr>
      </w:pPr>
      <w:r w:rsidRPr="00A548F5">
        <w:rPr>
          <w:b/>
          <w:color w:val="00B050"/>
        </w:rPr>
        <w:t>Okrasné rostliny</w:t>
      </w:r>
    </w:p>
    <w:p w:rsidR="00A548F5" w:rsidRDefault="00A548F5" w:rsidP="00A548F5">
      <w:pPr>
        <w:pStyle w:val="Odstavecseseznamem"/>
        <w:numPr>
          <w:ilvl w:val="0"/>
          <w:numId w:val="11"/>
        </w:numPr>
      </w:pPr>
      <w:r>
        <w:t>pěstují se v zahradách, parcích, lidských obydlích</w:t>
      </w:r>
    </w:p>
    <w:p w:rsidR="00A548F5" w:rsidRDefault="00A548F5" w:rsidP="00A548F5">
      <w:pPr>
        <w:pStyle w:val="Odstavecseseznamem"/>
        <w:numPr>
          <w:ilvl w:val="0"/>
          <w:numId w:val="11"/>
        </w:numPr>
      </w:pPr>
      <w:r>
        <w:lastRenderedPageBreak/>
        <w:t>mají ozdobný list či květ</w:t>
      </w:r>
    </w:p>
    <w:p w:rsidR="00A548F5" w:rsidRDefault="00A548F5" w:rsidP="00A548F5">
      <w:pPr>
        <w:pStyle w:val="Odstavecseseznamem"/>
        <w:numPr>
          <w:ilvl w:val="0"/>
          <w:numId w:val="14"/>
        </w:numPr>
      </w:pPr>
      <w:r w:rsidRPr="00A548F5">
        <w:rPr>
          <w:color w:val="00B050"/>
        </w:rPr>
        <w:t xml:space="preserve">zahradní rostliny </w:t>
      </w:r>
      <w:r>
        <w:t>(Př.: jiřina zahradní, růže, lilie bělostná, pivoňka)</w:t>
      </w:r>
    </w:p>
    <w:p w:rsidR="00A548F5" w:rsidRDefault="00A548F5" w:rsidP="00A548F5">
      <w:pPr>
        <w:pStyle w:val="Odstavecseseznamem"/>
        <w:numPr>
          <w:ilvl w:val="0"/>
          <w:numId w:val="14"/>
        </w:numPr>
      </w:pPr>
      <w:r w:rsidRPr="00A548F5">
        <w:rPr>
          <w:color w:val="00B050"/>
        </w:rPr>
        <w:t xml:space="preserve">pokojové rostliny </w:t>
      </w:r>
      <w:bookmarkStart w:id="0" w:name="_GoBack"/>
      <w:bookmarkEnd w:id="0"/>
      <w:r>
        <w:t>(Př.: pelargonie, fíkus, monstera, ibišek)</w:t>
      </w:r>
    </w:p>
    <w:p w:rsidR="00A548F5" w:rsidRDefault="00A548F5" w:rsidP="00A548F5"/>
    <w:p w:rsidR="00511D63" w:rsidRPr="007B282A" w:rsidRDefault="00511D63" w:rsidP="00EF2416">
      <w:pPr>
        <w:rPr>
          <w:u w:val="single"/>
        </w:rPr>
      </w:pPr>
      <w:r w:rsidRPr="007B282A">
        <w:rPr>
          <w:u w:val="single"/>
        </w:rPr>
        <w:t>Angličtina</w:t>
      </w:r>
    </w:p>
    <w:p w:rsidR="00E32D23" w:rsidRDefault="007B282A">
      <w:r>
        <w:t xml:space="preserve">Už umíme dny v týdny, tak je na čase se naučit měsíce v roce. </w:t>
      </w:r>
      <w:r>
        <w:sym w:font="Wingdings" w:char="F04A"/>
      </w:r>
    </w:p>
    <w:p w:rsidR="007B282A" w:rsidRDefault="007B282A">
      <w:r>
        <w:t>Zpívej s videem a nauč se, jak jdou měsíce za sebou. Video je důležité kvůli výslovnosti.</w:t>
      </w:r>
    </w:p>
    <w:p w:rsidR="007B282A" w:rsidRDefault="00A548F5">
      <w:hyperlink r:id="rId5" w:history="1">
        <w:r w:rsidR="007B282A" w:rsidRPr="001D42FF">
          <w:rPr>
            <w:rStyle w:val="Hypertextovodkaz"/>
          </w:rPr>
          <w:t>https://www.youtube.com/watch?v=Fe9bnYRzFvk</w:t>
        </w:r>
      </w:hyperlink>
    </w:p>
    <w:p w:rsidR="007B282A" w:rsidRDefault="007B282A"/>
    <w:p w:rsidR="007B282A" w:rsidRDefault="007B282A">
      <w:r>
        <w:t xml:space="preserve">Zapiš si slovíčka do sešitu </w:t>
      </w:r>
      <w:proofErr w:type="spellStart"/>
      <w:r>
        <w:t>vocabulary</w:t>
      </w:r>
      <w:proofErr w:type="spellEnd"/>
      <w:r>
        <w:t>:</w:t>
      </w:r>
    </w:p>
    <w:p w:rsidR="00881E17" w:rsidRDefault="00881E17">
      <w:proofErr w:type="spellStart"/>
      <w:r>
        <w:t>January</w:t>
      </w:r>
      <w:proofErr w:type="spellEnd"/>
      <w:r>
        <w:tab/>
      </w:r>
      <w:r>
        <w:tab/>
        <w:t>-</w:t>
      </w:r>
      <w:r>
        <w:tab/>
        <w:t>leden</w:t>
      </w:r>
    </w:p>
    <w:p w:rsidR="00881E17" w:rsidRDefault="00881E17">
      <w:proofErr w:type="spellStart"/>
      <w:r>
        <w:t>February</w:t>
      </w:r>
      <w:proofErr w:type="spellEnd"/>
      <w:r>
        <w:tab/>
        <w:t>-</w:t>
      </w:r>
      <w:r>
        <w:tab/>
        <w:t>únor</w:t>
      </w:r>
    </w:p>
    <w:p w:rsidR="00881E17" w:rsidRDefault="00881E17">
      <w:proofErr w:type="spellStart"/>
      <w:r>
        <w:t>March</w:t>
      </w:r>
      <w:proofErr w:type="spellEnd"/>
      <w:r>
        <w:tab/>
      </w:r>
      <w:r>
        <w:tab/>
        <w:t>-</w:t>
      </w:r>
      <w:r>
        <w:tab/>
        <w:t>březen</w:t>
      </w:r>
    </w:p>
    <w:p w:rsidR="00881E17" w:rsidRDefault="00881E17">
      <w:proofErr w:type="spellStart"/>
      <w:r>
        <w:t>April</w:t>
      </w:r>
      <w:proofErr w:type="spellEnd"/>
      <w:r>
        <w:tab/>
      </w:r>
      <w:r>
        <w:tab/>
        <w:t>-</w:t>
      </w:r>
      <w:r>
        <w:tab/>
        <w:t>duben</w:t>
      </w:r>
    </w:p>
    <w:p w:rsidR="00881E17" w:rsidRDefault="00881E17">
      <w:r>
        <w:t>May</w:t>
      </w:r>
      <w:r>
        <w:tab/>
      </w:r>
      <w:r>
        <w:tab/>
        <w:t>-</w:t>
      </w:r>
      <w:r>
        <w:tab/>
        <w:t>květen</w:t>
      </w:r>
    </w:p>
    <w:p w:rsidR="00881E17" w:rsidRDefault="00881E17">
      <w:r>
        <w:t>June</w:t>
      </w:r>
      <w:r>
        <w:tab/>
      </w:r>
      <w:r>
        <w:tab/>
        <w:t>-</w:t>
      </w:r>
      <w:r>
        <w:tab/>
        <w:t>červen</w:t>
      </w:r>
    </w:p>
    <w:p w:rsidR="00881E17" w:rsidRDefault="00881E17">
      <w:r>
        <w:t>July</w:t>
      </w:r>
      <w:r>
        <w:tab/>
      </w:r>
      <w:r>
        <w:tab/>
        <w:t>-</w:t>
      </w:r>
      <w:r>
        <w:tab/>
        <w:t>červenec</w:t>
      </w:r>
    </w:p>
    <w:p w:rsidR="00881E17" w:rsidRDefault="00881E17">
      <w:r>
        <w:t>August</w:t>
      </w:r>
      <w:r>
        <w:tab/>
      </w:r>
      <w:r>
        <w:tab/>
        <w:t>-</w:t>
      </w:r>
      <w:r>
        <w:tab/>
        <w:t>srpen</w:t>
      </w:r>
    </w:p>
    <w:p w:rsidR="00881E17" w:rsidRDefault="00881E17">
      <w:proofErr w:type="spellStart"/>
      <w:r>
        <w:t>September</w:t>
      </w:r>
      <w:proofErr w:type="spellEnd"/>
      <w:r>
        <w:tab/>
        <w:t>-</w:t>
      </w:r>
      <w:r>
        <w:tab/>
        <w:t>září</w:t>
      </w:r>
    </w:p>
    <w:p w:rsidR="00881E17" w:rsidRDefault="00881E17">
      <w:proofErr w:type="spellStart"/>
      <w:r>
        <w:t>October</w:t>
      </w:r>
      <w:proofErr w:type="spellEnd"/>
      <w:r>
        <w:tab/>
        <w:t>-</w:t>
      </w:r>
      <w:r>
        <w:tab/>
        <w:t>říjen</w:t>
      </w:r>
    </w:p>
    <w:p w:rsidR="00881E17" w:rsidRDefault="00881E17">
      <w:proofErr w:type="spellStart"/>
      <w:r>
        <w:t>November</w:t>
      </w:r>
      <w:proofErr w:type="spellEnd"/>
      <w:r>
        <w:tab/>
        <w:t>-</w:t>
      </w:r>
      <w:r>
        <w:tab/>
        <w:t>listopad</w:t>
      </w:r>
    </w:p>
    <w:p w:rsidR="00881E17" w:rsidRDefault="00881E17">
      <w:proofErr w:type="spellStart"/>
      <w:r>
        <w:t>December</w:t>
      </w:r>
      <w:proofErr w:type="spellEnd"/>
      <w:r>
        <w:tab/>
        <w:t>-</w:t>
      </w:r>
      <w:r>
        <w:tab/>
        <w:t>prosinec</w:t>
      </w:r>
    </w:p>
    <w:p w:rsidR="00881E17" w:rsidRDefault="00881E17"/>
    <w:p w:rsidR="007B282A" w:rsidRDefault="007B282A"/>
    <w:p w:rsidR="00E32D23" w:rsidRPr="00E32D23" w:rsidRDefault="00E32D23"/>
    <w:p w:rsidR="004254C6" w:rsidRPr="005101AE" w:rsidRDefault="004254C6"/>
    <w:sectPr w:rsidR="004254C6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30610"/>
    <w:rsid w:val="00064DAB"/>
    <w:rsid w:val="000916C7"/>
    <w:rsid w:val="000D6721"/>
    <w:rsid w:val="001022F9"/>
    <w:rsid w:val="001314B4"/>
    <w:rsid w:val="002622AF"/>
    <w:rsid w:val="00290711"/>
    <w:rsid w:val="002969C5"/>
    <w:rsid w:val="002C09AF"/>
    <w:rsid w:val="002F0FC1"/>
    <w:rsid w:val="003B5FD3"/>
    <w:rsid w:val="004254C6"/>
    <w:rsid w:val="004E6D5A"/>
    <w:rsid w:val="00503ACA"/>
    <w:rsid w:val="005101AE"/>
    <w:rsid w:val="00511D63"/>
    <w:rsid w:val="005121FB"/>
    <w:rsid w:val="00594E94"/>
    <w:rsid w:val="005E43BF"/>
    <w:rsid w:val="005F2CFB"/>
    <w:rsid w:val="006764CF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9F3"/>
    <w:rsid w:val="00A771F6"/>
    <w:rsid w:val="00A95546"/>
    <w:rsid w:val="00AA3CF1"/>
    <w:rsid w:val="00AA6F6B"/>
    <w:rsid w:val="00BB1C26"/>
    <w:rsid w:val="00C06731"/>
    <w:rsid w:val="00C56802"/>
    <w:rsid w:val="00C57821"/>
    <w:rsid w:val="00C62D8D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A77EA"/>
    <w:rsid w:val="00EB31BA"/>
    <w:rsid w:val="00EB6DD8"/>
    <w:rsid w:val="00EF2416"/>
    <w:rsid w:val="00F111DE"/>
    <w:rsid w:val="00F331D1"/>
    <w:rsid w:val="00F80273"/>
    <w:rsid w:val="00F86ABF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5033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e9bnYRzF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5</cp:revision>
  <dcterms:created xsi:type="dcterms:W3CDTF">2020-11-15T16:53:00Z</dcterms:created>
  <dcterms:modified xsi:type="dcterms:W3CDTF">2020-11-15T17:55:00Z</dcterms:modified>
</cp:coreProperties>
</file>